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C5" w:rsidRDefault="007B069A">
      <w:r w:rsidRPr="00EC48ED">
        <w:rPr>
          <w:rFonts w:ascii="Times New Roman" w:hAnsi="Times New Roman" w:cs="Times New Roman"/>
          <w:sz w:val="24"/>
          <w:szCs w:val="24"/>
          <w:lang w:val="uk-UA"/>
        </w:rPr>
        <w:t>Проект відповідає світовому рівню забезпечення та організації процесу реабілітації  дітей з особливостями розвитку та у комплексі перевищує  звичний для України рівень.</w:t>
      </w:r>
    </w:p>
    <w:sectPr w:rsidR="00EA77C5" w:rsidSect="00EA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69A"/>
    <w:rsid w:val="007B069A"/>
    <w:rsid w:val="00EA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2020-06-15T13:23:00Z</dcterms:created>
  <dcterms:modified xsi:type="dcterms:W3CDTF">2020-06-15T13:23:00Z</dcterms:modified>
</cp:coreProperties>
</file>